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A05D" w14:textId="77777777" w:rsidR="007257F8" w:rsidRDefault="00CF56F4">
      <w:pPr>
        <w:pStyle w:val="Title"/>
      </w:pPr>
      <w:r>
        <w:t>Idaho Academy of Nutrition and Dietetics</w:t>
      </w:r>
      <w:r>
        <w:br/>
        <w:t>Strategic Plan 2025–2030</w:t>
      </w:r>
    </w:p>
    <w:p w14:paraId="0902D88B" w14:textId="444EDBDA" w:rsidR="007257F8" w:rsidRDefault="00CF56F4">
      <w:r>
        <w:t>The Idaho Academy of Nutrition and Dietetics (</w:t>
      </w:r>
      <w:r w:rsidR="00D96148">
        <w:t>Idaho Academy</w:t>
      </w:r>
      <w:r>
        <w:t>) Strategic Plan 2025–2030 aligns with the Academy of Nutrition and Dietetics’ national priorities while focusing on the unique needs of Idaho communities. This plan outlines how the Idaho Academy will advance the role of nutrition professionals across healthcare, education, community, and public policy sectors. It builds on our strengths, local partnerships, and member engagement to create a coordinated vision for impact.</w:t>
      </w:r>
    </w:p>
    <w:p w14:paraId="4D3A0E48" w14:textId="77777777" w:rsidR="007257F8" w:rsidRDefault="00CF56F4">
      <w:pPr>
        <w:pStyle w:val="Heading1"/>
      </w:pPr>
      <w:r>
        <w:t>Vision</w:t>
      </w:r>
    </w:p>
    <w:p w14:paraId="4742CC6D" w14:textId="77777777" w:rsidR="007257F8" w:rsidRDefault="00CF56F4">
      <w:r>
        <w:t>Cultivate a community where all people thrive through the transformative power of food and nutrition.</w:t>
      </w:r>
    </w:p>
    <w:p w14:paraId="68A95D7E" w14:textId="77777777" w:rsidR="007257F8" w:rsidRDefault="00CF56F4">
      <w:pPr>
        <w:pStyle w:val="Heading1"/>
      </w:pPr>
      <w:r>
        <w:t>Mission</w:t>
      </w:r>
    </w:p>
    <w:p w14:paraId="44749A31" w14:textId="77777777" w:rsidR="007257F8" w:rsidRDefault="00CF56F4">
      <w:r>
        <w:t>Accelerate improvements in the health and well-being of Idahoans through food and nutrition by empowering the Idaho RDN and NDTR.</w:t>
      </w:r>
    </w:p>
    <w:p w14:paraId="484C2776" w14:textId="77777777" w:rsidR="007257F8" w:rsidRDefault="00CF56F4">
      <w:pPr>
        <w:pStyle w:val="Heading1"/>
      </w:pPr>
      <w:r>
        <w:t>Principles</w:t>
      </w:r>
    </w:p>
    <w:p w14:paraId="2C92B5A8" w14:textId="77777777" w:rsidR="007257F8" w:rsidRDefault="00CF56F4">
      <w:r>
        <w:t>• Amplify the contribution of nutrition and dietetics practitioners and expand workplace capacity and capability.</w:t>
      </w:r>
    </w:p>
    <w:p w14:paraId="134FB511" w14:textId="77777777" w:rsidR="007257F8" w:rsidRDefault="00CF56F4">
      <w:r>
        <w:t>• Integrate research, professional development, technology, and practice to stimulate innovation and discovery.</w:t>
      </w:r>
    </w:p>
    <w:p w14:paraId="73E20824" w14:textId="77777777" w:rsidR="007257F8" w:rsidRDefault="00CF56F4">
      <w:r>
        <w:t>• Collaborate to solve food and nutrition challenges now and in the future.</w:t>
      </w:r>
    </w:p>
    <w:p w14:paraId="415F4B68" w14:textId="77777777" w:rsidR="007257F8" w:rsidRDefault="00CF56F4">
      <w:r>
        <w:t>• Focus on system-wide impact across the food, well-being, and healthcare sectors.</w:t>
      </w:r>
    </w:p>
    <w:p w14:paraId="7FDCB835" w14:textId="77777777" w:rsidR="007257F8" w:rsidRDefault="00CF56F4">
      <w:r>
        <w:t>• Have an impact in eliminating all forms of malnutrition.</w:t>
      </w:r>
    </w:p>
    <w:p w14:paraId="5193CAE1" w14:textId="77777777" w:rsidR="007257F8" w:rsidRDefault="00CF56F4">
      <w:pPr>
        <w:pStyle w:val="Heading1"/>
      </w:pPr>
      <w:r>
        <w:t>Strategic Priority: Defined Identity</w:t>
      </w:r>
    </w:p>
    <w:p w14:paraId="2DDAFCDF" w14:textId="77777777" w:rsidR="007257F8" w:rsidRDefault="00CF56F4">
      <w:r>
        <w:t>Establish the Idaho Academy as the evidence-based authority in food and nutrition, reinforcing the expertise and leadership of Idaho’s RDNs and NDTRs.</w:t>
      </w:r>
    </w:p>
    <w:p w14:paraId="4523B667" w14:textId="77777777" w:rsidR="007257F8" w:rsidRDefault="00CF56F4">
      <w:pPr>
        <w:pStyle w:val="Heading2"/>
      </w:pPr>
      <w:r>
        <w:lastRenderedPageBreak/>
        <w:t>Tactics</w:t>
      </w:r>
    </w:p>
    <w:p w14:paraId="06195A86" w14:textId="77777777" w:rsidR="007257F8" w:rsidRDefault="00CF56F4">
      <w:r>
        <w:t>• Develop and implement coordinated statewide marketing and media outreach to elevate public awareness of RDNs and NDTRs.</w:t>
      </w:r>
    </w:p>
    <w:p w14:paraId="15B276A3" w14:textId="77777777" w:rsidR="007257F8" w:rsidRDefault="00CF56F4">
      <w:r>
        <w:t>• Align messaging with the Academy’s national campaigns to strengthen the Idaho Academy’s professional identity.</w:t>
      </w:r>
    </w:p>
    <w:p w14:paraId="7A7E0847" w14:textId="77777777" w:rsidR="007257F8" w:rsidRDefault="00CF56F4">
      <w:r>
        <w:t>• Highlight Idaho-based success stories and research demonstrating the impact of dietetics on health outcomes.</w:t>
      </w:r>
    </w:p>
    <w:p w14:paraId="50108D6B" w14:textId="77777777" w:rsidR="007257F8" w:rsidRDefault="00CF56F4">
      <w:r>
        <w:t>• Foster relationships with local journalists, media outlets, and state organizations to position the RDN as the trusted authority on food and nutrition.</w:t>
      </w:r>
    </w:p>
    <w:p w14:paraId="260E2501" w14:textId="77777777" w:rsidR="007257F8" w:rsidRDefault="00CF56F4">
      <w:pPr>
        <w:pStyle w:val="Heading1"/>
      </w:pPr>
      <w:r>
        <w:t>Strategic Priority: Partners and Communities</w:t>
      </w:r>
    </w:p>
    <w:p w14:paraId="07AE56C2" w14:textId="77777777" w:rsidR="007257F8" w:rsidRDefault="00CF56F4">
      <w:r>
        <w:t>Broaden the Academy’s impact through partnerships with healthcare, education, and community organizations to improve health outcomes and expand opportunities for the profession.</w:t>
      </w:r>
    </w:p>
    <w:p w14:paraId="4642F737" w14:textId="77777777" w:rsidR="007257F8" w:rsidRDefault="00CF56F4">
      <w:pPr>
        <w:pStyle w:val="Heading2"/>
      </w:pPr>
      <w:r>
        <w:t>Tactics</w:t>
      </w:r>
    </w:p>
    <w:p w14:paraId="1212CF4D" w14:textId="77777777" w:rsidR="007257F8" w:rsidRDefault="00CF56F4">
      <w:r>
        <w:t>• Align Idaho’s public policy efforts with the Academy’s legislative and advocacy priorities.</w:t>
      </w:r>
    </w:p>
    <w:p w14:paraId="76A77A09" w14:textId="77777777" w:rsidR="007257F8" w:rsidRDefault="00CF56F4">
      <w:r>
        <w:t>• Expand collaboration with healthcare systems, schools, and state agencies to integrate nutrition services in preventive and chronic care programs.</w:t>
      </w:r>
    </w:p>
    <w:p w14:paraId="1201ACE6" w14:textId="77777777" w:rsidR="007257F8" w:rsidRDefault="00CF56F4">
      <w:r>
        <w:t>• Advance efforts to secure reimbursement for nutrition services and medical nutrition therapy (MNT).</w:t>
      </w:r>
    </w:p>
    <w:p w14:paraId="6552B052" w14:textId="77777777" w:rsidR="007257F8" w:rsidRDefault="00CF56F4">
      <w:r>
        <w:t>• Promote RDN participation in interdisciplinary teams addressing food insecurity, malnutrition, and chronic disease prevention.</w:t>
      </w:r>
    </w:p>
    <w:p w14:paraId="30431F8B" w14:textId="77777777" w:rsidR="007257F8" w:rsidRDefault="00CF56F4">
      <w:r>
        <w:t>• Strengthen relationships with regional and local community organizations for food and nutrition initiatives.</w:t>
      </w:r>
    </w:p>
    <w:p w14:paraId="1A1DE49A" w14:textId="77777777" w:rsidR="007257F8" w:rsidRDefault="00CF56F4">
      <w:pPr>
        <w:pStyle w:val="Heading1"/>
      </w:pPr>
      <w:r>
        <w:t>Strategic Priority: Shift in Culture</w:t>
      </w:r>
    </w:p>
    <w:p w14:paraId="07D797E7" w14:textId="77777777" w:rsidR="007257F8" w:rsidRDefault="00CF56F4">
      <w:r>
        <w:t>Foster an inclusive, engaged, and innovative professional culture that values diversity, equity, inclusion, and access (DEIA).</w:t>
      </w:r>
    </w:p>
    <w:p w14:paraId="74EB35FB" w14:textId="77777777" w:rsidR="007257F8" w:rsidRDefault="00CF56F4">
      <w:pPr>
        <w:pStyle w:val="Heading2"/>
      </w:pPr>
      <w:r>
        <w:t>Tactics</w:t>
      </w:r>
    </w:p>
    <w:p w14:paraId="7E82DFCE" w14:textId="77777777" w:rsidR="007257F8" w:rsidRDefault="00CF56F4">
      <w:r>
        <w:t>• Promote leadership pathways and mentoring programs for underrepresented groups within the Idaho Academy.</w:t>
      </w:r>
    </w:p>
    <w:p w14:paraId="7DD0EB53" w14:textId="77777777" w:rsidR="007257F8" w:rsidRDefault="00CF56F4">
      <w:r>
        <w:t>• Create structures for member input, shared decision-making, and recognition of diverse perspectives.</w:t>
      </w:r>
    </w:p>
    <w:p w14:paraId="52E0DB58" w14:textId="77777777" w:rsidR="007257F8" w:rsidRDefault="00CF56F4">
      <w:r>
        <w:lastRenderedPageBreak/>
        <w:t>• Encourage a culture of collaboration, feedback, and continuous improvement across committees and regions.</w:t>
      </w:r>
    </w:p>
    <w:p w14:paraId="174B931E" w14:textId="77777777" w:rsidR="007257F8" w:rsidRDefault="00CF56F4">
      <w:r>
        <w:t>• Integrate DEIA principles into leadership recruitment, events, and professional development programming.</w:t>
      </w:r>
    </w:p>
    <w:p w14:paraId="495798B3" w14:textId="77777777" w:rsidR="007257F8" w:rsidRDefault="00CF56F4">
      <w:pPr>
        <w:pStyle w:val="Heading1"/>
      </w:pPr>
      <w:r>
        <w:t>Strategic Priority: Professional Empowerment</w:t>
      </w:r>
    </w:p>
    <w:p w14:paraId="4089EAB6" w14:textId="77777777" w:rsidR="007257F8" w:rsidRDefault="00CF56F4">
      <w:r>
        <w:t>Provide lifelong learning, technology-enhanced education, and leadership development to ensure Idaho practitioners thrive in evolving professional environments.</w:t>
      </w:r>
    </w:p>
    <w:p w14:paraId="05FE203D" w14:textId="77777777" w:rsidR="007257F8" w:rsidRDefault="00CF56F4">
      <w:pPr>
        <w:pStyle w:val="Heading2"/>
      </w:pPr>
      <w:r>
        <w:t>Tactics</w:t>
      </w:r>
    </w:p>
    <w:p w14:paraId="012768A8" w14:textId="77777777" w:rsidR="007257F8" w:rsidRDefault="00CF56F4">
      <w:r>
        <w:t>• Offer an annual meeting that provides high-quality, evidence-based professional development sessions addressing diverse practice areas.</w:t>
      </w:r>
    </w:p>
    <w:p w14:paraId="5FE693C0" w14:textId="77777777" w:rsidR="007257F8" w:rsidRDefault="00CF56F4">
      <w:r>
        <w:t>• Expand access to hybrid and online continuing education opportunities for all members.</w:t>
      </w:r>
    </w:p>
    <w:p w14:paraId="2BBF18B9" w14:textId="77777777" w:rsidR="007257F8" w:rsidRDefault="00CF56F4">
      <w:r>
        <w:t>• Showcase member expertise through member spotlights, webinars, and peer networking events.</w:t>
      </w:r>
    </w:p>
    <w:p w14:paraId="5D244CB1" w14:textId="77777777" w:rsidR="007257F8" w:rsidRDefault="00CF56F4">
      <w:r>
        <w:t>• Encourage participation in national Academy training, credentialing, and leadership programs.</w:t>
      </w:r>
    </w:p>
    <w:p w14:paraId="549F1A2F" w14:textId="77777777" w:rsidR="007257F8" w:rsidRDefault="00CF56F4">
      <w:r>
        <w:t>• Develop mentorship and peer-support networks to advance career development and retention.</w:t>
      </w:r>
    </w:p>
    <w:p w14:paraId="76BC6EE3" w14:textId="77777777" w:rsidR="007257F8" w:rsidRDefault="00CF56F4">
      <w:pPr>
        <w:pStyle w:val="Heading1"/>
      </w:pPr>
      <w:r>
        <w:t>Strategic Priority: Operational Excellence</w:t>
      </w:r>
    </w:p>
    <w:p w14:paraId="35F6F74C" w14:textId="77777777" w:rsidR="007257F8" w:rsidRDefault="00CF56F4">
      <w:r>
        <w:t>Strengthen affiliate operations through efficient governance, digital tools, and sustainable financial practices.</w:t>
      </w:r>
    </w:p>
    <w:p w14:paraId="5E79E9C3" w14:textId="77777777" w:rsidR="007257F8" w:rsidRDefault="00CF56F4">
      <w:pPr>
        <w:pStyle w:val="Heading2"/>
      </w:pPr>
      <w:r>
        <w:t>Tactics</w:t>
      </w:r>
    </w:p>
    <w:p w14:paraId="0609BECD" w14:textId="77777777" w:rsidR="007257F8" w:rsidRDefault="00CF56F4">
      <w:r>
        <w:t xml:space="preserve">• Annually review and update bylaws, policies, </w:t>
      </w:r>
      <w:proofErr w:type="gramStart"/>
      <w:r>
        <w:t>and position</w:t>
      </w:r>
      <w:proofErr w:type="gramEnd"/>
      <w:r>
        <w:t xml:space="preserve"> descriptions to maintain organizational clarity and relevance.</w:t>
      </w:r>
    </w:p>
    <w:p w14:paraId="3EE97399" w14:textId="77777777" w:rsidR="007257F8" w:rsidRDefault="00CF56F4">
      <w:r>
        <w:t>• Recruit, onboard, and mentor board members through annual retreats and ongoing leadership development opportunities.</w:t>
      </w:r>
    </w:p>
    <w:p w14:paraId="1D04861B" w14:textId="77777777" w:rsidR="007257F8" w:rsidRDefault="00CF56F4">
      <w:r>
        <w:t>• Leverage digital tools for member management, marketing, and data analytics to improve communication and efficiency.</w:t>
      </w:r>
    </w:p>
    <w:p w14:paraId="51998543" w14:textId="77777777" w:rsidR="007257F8" w:rsidRDefault="00CF56F4">
      <w:r>
        <w:t>• Develop strategies to ensure financial sustainability through sponsorships, partnerships, and fiscal oversight.</w:t>
      </w:r>
    </w:p>
    <w:p w14:paraId="099A31D0" w14:textId="77777777" w:rsidR="007257F8" w:rsidRDefault="00CF56F4">
      <w:r>
        <w:t>• Foster a unified culture of accountability, transparency, and innovation within the affiliate’s governance structure.</w:t>
      </w:r>
    </w:p>
    <w:p w14:paraId="7B759D33" w14:textId="77777777" w:rsidR="007257F8" w:rsidRDefault="00CF56F4">
      <w:pPr>
        <w:pStyle w:val="Heading1"/>
      </w:pPr>
      <w:r>
        <w:lastRenderedPageBreak/>
        <w:t>Implementation and Evaluation</w:t>
      </w:r>
    </w:p>
    <w:p w14:paraId="6A1CA6E9" w14:textId="77777777" w:rsidR="007257F8" w:rsidRDefault="00CF56F4">
      <w:r>
        <w:t>The Idaho Academy Board of Directors will review progress on strategic priorities annually and revise tactics as needed to address emerging issues and opportunities. Committees and task forces will provide updates on key indicators, membership trends, advocacy outcomes, and financial performance. This process ensures the plan remains dynamic and aligned with both the Academy of Nutrition and Dietetics’ national direction and Idaho’s local needs.</w:t>
      </w:r>
    </w:p>
    <w:sectPr w:rsidR="007257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8276324">
    <w:abstractNumId w:val="8"/>
  </w:num>
  <w:num w:numId="2" w16cid:durableId="1516840572">
    <w:abstractNumId w:val="6"/>
  </w:num>
  <w:num w:numId="3" w16cid:durableId="1797599729">
    <w:abstractNumId w:val="5"/>
  </w:num>
  <w:num w:numId="4" w16cid:durableId="987173915">
    <w:abstractNumId w:val="4"/>
  </w:num>
  <w:num w:numId="5" w16cid:durableId="1998879309">
    <w:abstractNumId w:val="7"/>
  </w:num>
  <w:num w:numId="6" w16cid:durableId="1490974138">
    <w:abstractNumId w:val="3"/>
  </w:num>
  <w:num w:numId="7" w16cid:durableId="984048428">
    <w:abstractNumId w:val="2"/>
  </w:num>
  <w:num w:numId="8" w16cid:durableId="1875272016">
    <w:abstractNumId w:val="1"/>
  </w:num>
  <w:num w:numId="9" w16cid:durableId="53670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4B9"/>
    <w:rsid w:val="0015074B"/>
    <w:rsid w:val="0029639D"/>
    <w:rsid w:val="00326F90"/>
    <w:rsid w:val="005A369B"/>
    <w:rsid w:val="007257F8"/>
    <w:rsid w:val="007A71E0"/>
    <w:rsid w:val="007D6603"/>
    <w:rsid w:val="00892F5D"/>
    <w:rsid w:val="00AA1D8D"/>
    <w:rsid w:val="00B47730"/>
    <w:rsid w:val="00CB0664"/>
    <w:rsid w:val="00CE3931"/>
    <w:rsid w:val="00CF56F4"/>
    <w:rsid w:val="00D961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7D2CA"/>
  <w14:defaultImageDpi w14:val="300"/>
  <w15:docId w15:val="{4F7757F3-71D1-4F1B-8F68-99F58A9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4623</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Elaine Long</cp:lastModifiedBy>
  <cp:revision>2</cp:revision>
  <dcterms:created xsi:type="dcterms:W3CDTF">2025-11-20T00:04:00Z</dcterms:created>
  <dcterms:modified xsi:type="dcterms:W3CDTF">2025-11-20T00:04:00Z</dcterms:modified>
  <cp:category/>
</cp:coreProperties>
</file>