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CAB4" w14:textId="3C2B79FA" w:rsidR="00662AE2" w:rsidRDefault="00662AE2" w:rsidP="00662AE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History of Licensure in Idaho </w:t>
      </w:r>
    </w:p>
    <w:p w14:paraId="63FA6067" w14:textId="17C88F43" w:rsidR="00F24755" w:rsidRDefault="00F24755" w:rsidP="00662AE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Recollections</w:t>
      </w:r>
      <w:r w:rsidR="00DE498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 from Ruth Schneider and Elaine Long</w:t>
      </w:r>
    </w:p>
    <w:p w14:paraId="4493108D" w14:textId="25E1A98A" w:rsidR="00DE498A" w:rsidRDefault="00DE498A" w:rsidP="00662AE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July 2023 </w:t>
      </w:r>
    </w:p>
    <w:p w14:paraId="4A3DBBAD" w14:textId="77777777" w:rsidR="00F24755" w:rsidRDefault="00F24755" w:rsidP="00662AE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</w:pPr>
    </w:p>
    <w:p w14:paraId="01708ECA" w14:textId="03AEB14D" w:rsidR="00662AE2" w:rsidRDefault="00662AE2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Pre-licensure work by our affiliate (1990-1993), 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 recollection from 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Ruth Schneider, MPH, RDN, FAND on July 17, 2023.</w:t>
      </w:r>
    </w:p>
    <w:p w14:paraId="33D0F051" w14:textId="77777777" w:rsidR="00662AE2" w:rsidRPr="00662AE2" w:rsidRDefault="00662AE2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2D89133E" w14:textId="15A355FB" w:rsidR="00662AE2" w:rsidRPr="00662AE2" w:rsidRDefault="00F24755" w:rsidP="00662AE2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"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We had to try 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three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times before licensure passed. The first two times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,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our lobbyists were Maria Eschen and Nancy Donald, and our 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B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ill included a practice act, which is why it was so opposed. Judi Schuerman started the process with the BOM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but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was not involved in the second two attempts. On the 3rd attempt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,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we hired a lawyer lobbyist (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I 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can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'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t remember his name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,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but I remember he was also the lobbyist for big tobacco.) 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We also hired Karen Mangum, RD, 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to lobby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for us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. We took the practice act out of this third 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B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ill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,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which passed quickly, so it was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just a title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protection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licensure.</w:t>
      </w:r>
    </w:p>
    <w:p w14:paraId="3D94FE3C" w14:textId="77777777" w:rsidR="00662AE2" w:rsidRPr="00662AE2" w:rsidRDefault="00662AE2" w:rsidP="00662AE2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</w:pPr>
    </w:p>
    <w:p w14:paraId="7EB407FD" w14:textId="3C3BC363" w:rsidR="00662AE2" w:rsidRDefault="00F24755" w:rsidP="00662AE2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Melaleuca and the complete health food industry opposed the Bill in the first two tries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. A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n individual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from Virginia flew out the night before the hearing and organized 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a </w:t>
      </w:r>
      <w:r w:rsidR="00662AE2" w:rsidRPr="00662AE2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protes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t on the steps of the State Capitol Building.</w:t>
      </w:r>
      <w:r w:rsidR="00DE498A"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>"</w:t>
      </w: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 </w:t>
      </w:r>
    </w:p>
    <w:p w14:paraId="77C7EC67" w14:textId="77777777" w:rsidR="00F24755" w:rsidRDefault="00F24755" w:rsidP="00662AE2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</w:pPr>
    </w:p>
    <w:p w14:paraId="66D97C7D" w14:textId="0376E7FE" w:rsidR="00F24755" w:rsidRPr="00662AE2" w:rsidRDefault="00F24755" w:rsidP="00662AE2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  <w:t xml:space="preserve">Affiliate Presidents Ruth Schneider, Judi Schuerman, and Patty Marinic were involved in these attempts.  </w:t>
      </w:r>
    </w:p>
    <w:p w14:paraId="08B40818" w14:textId="77777777" w:rsidR="00662AE2" w:rsidRPr="00662AE2" w:rsidRDefault="00662AE2" w:rsidP="00662AE2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222222"/>
          <w:kern w:val="0"/>
          <w:sz w:val="24"/>
          <w:szCs w:val="24"/>
          <w14:ligatures w14:val="none"/>
        </w:rPr>
      </w:pPr>
    </w:p>
    <w:p w14:paraId="309BF539" w14:textId="25669183" w:rsidR="00F24755" w:rsidRDefault="00662AE2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1994 </w:t>
      </w:r>
      <w:r w:rsidR="007F2D0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–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</w:t>
      </w:r>
      <w:r w:rsidR="007F2D0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Licensure Statute passed by the Idaho Legislature and signed by the Governor.</w:t>
      </w:r>
    </w:p>
    <w:p w14:paraId="063EEFD5" w14:textId="07E14B93" w:rsidR="0003372B" w:rsidRDefault="0003372B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Below is the purpose of the Statute as passed in 1994. </w:t>
      </w:r>
    </w:p>
    <w:p w14:paraId="0C5985CD" w14:textId="40A7F84C" w:rsidR="007F2D09" w:rsidRDefault="00000000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hyperlink r:id="rId4" w:history="1">
        <w:r w:rsidR="007F2D09" w:rsidRPr="00D37779">
          <w:rPr>
            <w:rStyle w:val="Hyperlink"/>
            <w:rFonts w:ascii="Trebuchet MS" w:eastAsia="Times New Roman" w:hAnsi="Trebuchet MS" w:cs="Times New Roman"/>
            <w:kern w:val="0"/>
            <w:sz w:val="24"/>
            <w:szCs w:val="24"/>
            <w14:ligatures w14:val="none"/>
          </w:rPr>
          <w:t>https://legislature.idaho.gov/statutesrules/idstat/Title54/T54CH35/SECT54-3501/</w:t>
        </w:r>
      </w:hyperlink>
    </w:p>
    <w:p w14:paraId="1B651B26" w14:textId="77777777" w:rsidR="007F2D09" w:rsidRDefault="007F2D09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03327624" w14:textId="77330FEF" w:rsidR="00F24755" w:rsidRDefault="00F24755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6D9CDBC9" w14:textId="5BC38873" w:rsidR="00F24755" w:rsidRDefault="00F24755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In </w:t>
      </w:r>
      <w:r w:rsidRPr="007F2D09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2015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, the BOM received a request to update the Statute from an RDN working in diabetes care. The concern was RDNs could not adjust insulin while RNs could.  </w:t>
      </w:r>
    </w:p>
    <w:p w14:paraId="6203ED49" w14:textId="065083C6" w:rsidR="00F24755" w:rsidRDefault="00F24755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This RDN wanted RDNs in her facility to be able to do this. </w:t>
      </w:r>
    </w:p>
    <w:p w14:paraId="68BF0BF9" w14:textId="77777777" w:rsidR="00F24755" w:rsidRDefault="00F24755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716C0393" w14:textId="1D063C37" w:rsidR="00F24755" w:rsidRDefault="00F24755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Mary Leonard</w:t>
      </w:r>
      <w:r w:rsidR="004F25AA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, BOM, 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supported this request and formed a work group committee. </w:t>
      </w:r>
    </w:p>
    <w:p w14:paraId="408F4773" w14:textId="77777777" w:rsidR="00F24755" w:rsidRDefault="00F24755" w:rsidP="00662AE2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6994D943" w14:textId="49B9B0D8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Licensure Work Group members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included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Idaho Academy members 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Sue Linja, Megan Williams, Julie Walker, Barbara Grant, Becky Sulik, and Elaine Long.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This group </w:t>
      </w:r>
      <w:r w:rsid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worked </w:t>
      </w:r>
      <w:r w:rsidR="004F5F79"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with Mary Leonard at the BOM to update our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Statute from spring 2015 to spring 2016. </w:t>
      </w:r>
    </w:p>
    <w:p w14:paraId="20AE6EE2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1B0ECAF8" w14:textId="77777777" w:rsidR="00F24755" w:rsidRDefault="00F24755" w:rsidP="00F24755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Mary Leonard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, RN, 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from the BOM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,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drafted the updates. We had input on 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the Statute 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language from the Academy's team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and CDR.</w:t>
      </w:r>
    </w:p>
    <w:p w14:paraId="2342321A" w14:textId="7205F4FF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 </w:t>
      </w:r>
    </w:p>
    <w:p w14:paraId="0FAF56FD" w14:textId="20B3E2F3" w:rsidR="004F5F79" w:rsidRPr="004F5F79" w:rsidRDefault="004F5F79" w:rsidP="00F24755">
      <w:pPr>
        <w:shd w:val="clear" w:color="auto" w:fill="FFFFFF"/>
        <w:rPr>
          <w:rFonts w:ascii="Trebuchet MS" w:eastAsia="Times New Roman" w:hAnsi="Trebuchet MS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On the advice of H&amp;W Chair Fred Wood, MD, we did not use the term scope of practice in the final Bill. </w:t>
      </w:r>
      <w:r>
        <w:rPr>
          <w:rFonts w:ascii="Trebuchet MS" w:eastAsia="Times New Roman" w:hAnsi="Trebuchet MS" w:cs="Times New Roman"/>
          <w:color w:val="222222"/>
          <w:kern w:val="0"/>
          <w:sz w:val="24"/>
          <w:szCs w:val="24"/>
          <w14:ligatures w14:val="none"/>
        </w:rPr>
        <w:t>Instead, the BOM replaced scope of practice with dietetic practice</w:t>
      </w:r>
      <w:r w:rsidR="00F43C4F">
        <w:rPr>
          <w:rFonts w:ascii="Trebuchet MS" w:eastAsia="Times New Roman" w:hAnsi="Trebuchet MS" w:cs="Times New Roman"/>
          <w:color w:val="222222"/>
          <w:kern w:val="0"/>
          <w:sz w:val="24"/>
          <w:szCs w:val="24"/>
          <w14:ligatures w14:val="none"/>
        </w:rPr>
        <w:t xml:space="preserve">, adding a new section to the </w:t>
      </w:r>
      <w:r w:rsidR="00F24755">
        <w:rPr>
          <w:rFonts w:ascii="Trebuchet MS" w:eastAsia="Times New Roman" w:hAnsi="Trebuchet MS" w:cs="Times New Roman"/>
          <w:color w:val="222222"/>
          <w:kern w:val="0"/>
          <w:sz w:val="24"/>
          <w:szCs w:val="24"/>
          <w14:ligatures w14:val="none"/>
        </w:rPr>
        <w:t>S</w:t>
      </w:r>
      <w:r w:rsidR="00F43C4F">
        <w:rPr>
          <w:rFonts w:ascii="Trebuchet MS" w:eastAsia="Times New Roman" w:hAnsi="Trebuchet MS" w:cs="Times New Roman"/>
          <w:color w:val="222222"/>
          <w:kern w:val="0"/>
          <w:sz w:val="24"/>
          <w:szCs w:val="24"/>
          <w14:ligatures w14:val="none"/>
        </w:rPr>
        <w:t>tatute.</w:t>
      </w:r>
      <w:r>
        <w:rPr>
          <w:rFonts w:ascii="Trebuchet MS" w:eastAsia="Times New Roman" w:hAnsi="Trebuchet MS" w:cs="Times New Roman"/>
          <w:color w:val="222222"/>
          <w:kern w:val="0"/>
          <w:sz w:val="24"/>
          <w:szCs w:val="24"/>
          <w14:ligatures w14:val="none"/>
        </w:rPr>
        <w:t xml:space="preserve"> </w:t>
      </w:r>
      <w:hyperlink r:id="rId5" w:tgtFrame="_blank" w:history="1">
        <w:r w:rsidRPr="004F5F79">
          <w:rPr>
            <w:rFonts w:ascii="Trebuchet MS" w:eastAsia="Times New Roman" w:hAnsi="Trebuchet MS" w:cs="Times New Roman"/>
            <w:color w:val="1155CC"/>
            <w:kern w:val="0"/>
            <w:sz w:val="24"/>
            <w:szCs w:val="24"/>
            <w:u w:val="single"/>
            <w14:ligatures w14:val="none"/>
          </w:rPr>
          <w:t>https://legislature.</w:t>
        </w:r>
        <w:r w:rsidRPr="004F5F79">
          <w:rPr>
            <w:rFonts w:ascii="Trebuchet MS" w:eastAsia="Times New Roman" w:hAnsi="Trebuchet MS" w:cs="Times New Roman"/>
            <w:color w:val="1155CC"/>
            <w:kern w:val="0"/>
            <w:sz w:val="24"/>
            <w:szCs w:val="24"/>
            <w14:ligatures w14:val="none"/>
          </w:rPr>
          <w:t>idaho</w:t>
        </w:r>
        <w:r w:rsidRPr="004F5F79">
          <w:rPr>
            <w:rFonts w:ascii="Trebuchet MS" w:eastAsia="Times New Roman" w:hAnsi="Trebuchet MS" w:cs="Times New Roman"/>
            <w:color w:val="1155CC"/>
            <w:kern w:val="0"/>
            <w:sz w:val="24"/>
            <w:szCs w:val="24"/>
            <w:u w:val="single"/>
            <w14:ligatures w14:val="none"/>
          </w:rPr>
          <w:t>.gov/statutesrules/idstat/Title54/T54CH35/SECT54-3502A/</w:t>
        </w:r>
      </w:hyperlink>
    </w:p>
    <w:p w14:paraId="7E303002" w14:textId="0E236FC1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lastRenderedPageBreak/>
        <w:t>Mary Leonard reviewed licensure statutes in other states for language to include.</w:t>
      </w:r>
    </w:p>
    <w:p w14:paraId="38F7EFAB" w14:textId="77777777" w:rsidR="00662AE2" w:rsidRDefault="00662AE2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602E0139" w14:textId="77777777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5FF1CFB5" w14:textId="039CD426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Bill was sent to Governor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C. Butch Otter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in the fall of 2016 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and i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ntroduced in the </w:t>
      </w:r>
      <w:r w:rsidRPr="004F5F79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2017 Legislative session.</w:t>
      </w:r>
    </w:p>
    <w:p w14:paraId="5ABA3116" w14:textId="77777777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33FA0D22" w14:textId="77777777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BOM sponsored the Bill during the </w:t>
      </w:r>
      <w:r w:rsidRPr="004F5F79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2017 legislative session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. Megan Williams was President. </w:t>
      </w:r>
    </w:p>
    <w:p w14:paraId="477D327D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1AD699A9" w14:textId="77777777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We did not have a lobbyist.  </w:t>
      </w:r>
    </w:p>
    <w:p w14:paraId="5AAE3691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35D1A6BC" w14:textId="2C3C4CD0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Members of the Idaho Academy attended the 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H&amp;W Committee meetings in support of the Bill. </w:t>
      </w:r>
    </w:p>
    <w:p w14:paraId="641D4DC9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46F658EE" w14:textId="77777777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We had relationships with the H&amp;W Committee Chairs (Representative Fred Wood and Senator Lee Heider), several H&amp;W Committee Members (Sue Chew), and strong support from the BOM.</w:t>
      </w:r>
    </w:p>
    <w:p w14:paraId="0FE957BF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1CFD7236" w14:textId="61963F91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I</w:t>
      </w:r>
      <w:r w:rsidR="004F5F79"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n 2017, newer 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House and Senate committee member</w:t>
      </w:r>
      <w:r w:rsidR="004F5F79"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s </w:t>
      </w:r>
      <w:r w:rsidR="00A66864"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opposed </w:t>
      </w:r>
      <w:r w:rsidR="00A66864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Bill.</w:t>
      </w:r>
      <w:r w:rsidR="004F5F79"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</w:t>
      </w:r>
    </w:p>
    <w:p w14:paraId="7011EC5B" w14:textId="610F24A3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We did not have relationships with these members. </w:t>
      </w:r>
    </w:p>
    <w:p w14:paraId="756A3114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7AA54555" w14:textId="421331CC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main concern was the potential to restrict people who worked in health food stores, diet centers, gyms, etc., from giving nutrition advice.</w:t>
      </w:r>
    </w:p>
    <w:p w14:paraId="73B23C38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3161CBD6" w14:textId="1AC2D400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Megan Williams, Sue LInja, and 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Elaine Long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compiled a list of RDNs</w:t>
      </w:r>
      <w:r w:rsidR="00A66864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who lived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in the H&amp;W Committee members' districts. We used these lists to ask members to contact their legislators.</w:t>
      </w:r>
    </w:p>
    <w:p w14:paraId="4F24A63B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0FD59142" w14:textId="53068BF5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There was 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also 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opposition </w:t>
      </w:r>
      <w:r w:rsidR="00A66864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to the Bill 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from Certified Nutritionists. These individuals have college degrees. We have several in Idaho. </w:t>
      </w:r>
    </w:p>
    <w:p w14:paraId="2E7119B6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6FCF0B4C" w14:textId="6454B85D" w:rsidR="00F24755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Another group of non-degree individuals opposed </w:t>
      </w:r>
      <w:r w:rsidR="00A66864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Bill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and wrote letters to H&amp;W Committee members.</w:t>
      </w:r>
    </w:p>
    <w:p w14:paraId="011F7815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18BAADD2" w14:textId="32824FE9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Anne Lawler </w:t>
      </w:r>
      <w:r w:rsidR="00A66864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from the BOM 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testified for us. A few others testified for us, including Megan Williams RDN, Julie Walker RDN, a physician from St. Lukes, and a nurse from St. Lukes.</w:t>
      </w:r>
    </w:p>
    <w:p w14:paraId="6701CA01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4CAB13FA" w14:textId="77777777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Idaho Academy members showed up to support. </w:t>
      </w:r>
    </w:p>
    <w:p w14:paraId="6057202A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5A2A2A9F" w14:textId="2B908E61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Bill passed the House H&amp;W Committee and then the House.</w:t>
      </w:r>
    </w:p>
    <w:p w14:paraId="23903375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1EB1F692" w14:textId="0979DFED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Next, the Bill went to the Senate H&amp;W Committee and passed.</w:t>
      </w:r>
    </w:p>
    <w:p w14:paraId="63DCC5AD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2C4D0C97" w14:textId="6E12D75C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Again, Anne Lawler testified for us, and Idaho Academy members showed up for support. </w:t>
      </w:r>
    </w:p>
    <w:p w14:paraId="79777D0B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219B6B78" w14:textId="4155AED6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BOM acted quickly to get the Bill to the Senate</w:t>
      </w:r>
      <w:r w:rsidR="001674BB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floor.</w:t>
      </w:r>
    </w:p>
    <w:p w14:paraId="1FF33BC2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5FAE1EBD" w14:textId="56C426E8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Bill made it to the Senate floor but did not pass. We were devastated. </w:t>
      </w:r>
    </w:p>
    <w:p w14:paraId="72E9F496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276C5CA7" w14:textId="61D11F8B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reason was an objection on the part of a Senator from Boise (I don't remember his name; he was an attorney) about the disciplinary sanctions.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</w:t>
      </w:r>
      <w:r w:rsidR="00A66864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he BOM added the same language 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on discipline 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to our 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S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tatute as in other BOM statutes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, which</w:t>
      </w:r>
      <w:r w:rsidR="00A66864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concerned</w:t>
      </w:r>
      <w:r w:rsidR="00A66864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this Senator and others. </w:t>
      </w:r>
    </w:p>
    <w:p w14:paraId="40BE2C64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032B2CE4" w14:textId="77777777" w:rsidR="004F5F79" w:rsidRP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What happened next was a Hail Mary end run in the last week of the legislature.</w:t>
      </w:r>
    </w:p>
    <w:p w14:paraId="2A65DF7A" w14:textId="3FA26FE6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Anne Lawler from the BOM set up a meeting 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to discuss the Bill with this Senator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and key H&amp;W Committee members</w:t>
      </w: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. We were not involved. </w:t>
      </w:r>
    </w:p>
    <w:p w14:paraId="32E5DE5A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59C0B540" w14:textId="10735C28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As an aside, Anne Lawler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, RN, Juris Doctorate, 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still works for IDOPL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, and we have an established relationship with her. </w:t>
      </w:r>
    </w:p>
    <w:p w14:paraId="726F5120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213B0B17" w14:textId="30D90DDD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After this meeting, the BOM agreed to remove the contested language.   </w:t>
      </w:r>
    </w:p>
    <w:p w14:paraId="15829960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7F20B8D2" w14:textId="2DCFE7CF" w:rsidR="00F24755" w:rsidRPr="004F5F79" w:rsidRDefault="00F24755" w:rsidP="00F24755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Link to the </w:t>
      </w:r>
      <w:r w:rsidR="00DE498A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agreed-upon disciplinary language.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</w:t>
      </w:r>
      <w:hyperlink r:id="rId6" w:tgtFrame="_blank" w:history="1">
        <w:r w:rsidRPr="004F5F79">
          <w:rPr>
            <w:rFonts w:ascii="Trebuchet MS" w:eastAsia="Times New Roman" w:hAnsi="Trebuchet MS" w:cs="Times New Roman"/>
            <w:color w:val="1155CC"/>
            <w:kern w:val="0"/>
            <w:sz w:val="24"/>
            <w:szCs w:val="24"/>
            <w:u w:val="single"/>
            <w14:ligatures w14:val="none"/>
          </w:rPr>
          <w:t>https://legislature.idaho.gov/statutesrules/idstat/Title54/T54CH35/SECT54-3510A/</w:t>
        </w:r>
      </w:hyperlink>
    </w:p>
    <w:p w14:paraId="255F4973" w14:textId="77777777" w:rsidR="00F24755" w:rsidRPr="004F5F79" w:rsidRDefault="00F24755" w:rsidP="00F24755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0BDF1001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71252B92" w14:textId="4F9C6656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With only one week to go, Senator Heider and Representative Wood referred the revised Bill to a joint committee that approved the revised language.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The Bill went back to both the House and Senate. </w:t>
      </w:r>
    </w:p>
    <w:p w14:paraId="000734E5" w14:textId="77777777" w:rsidR="00F24755" w:rsidRPr="004F5F79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3A058569" w14:textId="77777777" w:rsidR="004F5F79" w:rsidRDefault="004F5F79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4F5F7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The Bill was passed by both the House and the Senate in the nick of time before the legislature adjourned. </w:t>
      </w:r>
    </w:p>
    <w:p w14:paraId="1A6E47D2" w14:textId="77777777" w:rsidR="00F24755" w:rsidRDefault="00F24755" w:rsidP="004F5F7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0C0E7B10" w14:textId="3412F406" w:rsidR="004F5F79" w:rsidRDefault="00A66864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Governor C. Butch Otter signed the Bill</w:t>
      </w:r>
      <w:r w:rsidR="00F24755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in April 2017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.  </w:t>
      </w:r>
    </w:p>
    <w:p w14:paraId="655B7374" w14:textId="77777777" w:rsidR="007F2D09" w:rsidRDefault="007F2D09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5B0841CC" w14:textId="33BE0EB4" w:rsidR="007F2D09" w:rsidRDefault="007F2D09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Current Statute: </w:t>
      </w:r>
      <w:hyperlink r:id="rId7" w:history="1">
        <w:r w:rsidRPr="00D37779">
          <w:rPr>
            <w:rStyle w:val="Hyperlink"/>
            <w:rFonts w:ascii="Trebuchet MS" w:eastAsia="Times New Roman" w:hAnsi="Trebuchet MS" w:cs="Times New Roman"/>
            <w:kern w:val="0"/>
            <w:sz w:val="24"/>
            <w:szCs w:val="24"/>
            <w14:ligatures w14:val="none"/>
          </w:rPr>
          <w:t>https://legislature.idaho.gov/statutesrules/idstat/Title54/T54CH35/</w:t>
        </w:r>
      </w:hyperlink>
    </w:p>
    <w:p w14:paraId="5507B569" w14:textId="77777777" w:rsidR="007F2D09" w:rsidRDefault="007F2D09" w:rsidP="007F2D09">
      <w:pPr>
        <w:pBdr>
          <w:bottom w:val="single" w:sz="6" w:space="1" w:color="auto"/>
        </w:pBd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261F2E68" w14:textId="4028EDC7" w:rsidR="005D6BAB" w:rsidRDefault="00784573" w:rsidP="00784573">
      <w:pPr>
        <w:spacing w:after="0" w:line="240" w:lineRule="auto"/>
        <w:jc w:val="center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Additional information on Licensure in Idaho </w:t>
      </w:r>
    </w:p>
    <w:p w14:paraId="28EEE74B" w14:textId="77777777" w:rsidR="00784573" w:rsidRDefault="00784573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708F8B83" w14:textId="0C3002FA" w:rsidR="005D6BAB" w:rsidRPr="00784573" w:rsidRDefault="008174DB" w:rsidP="007F2D09">
      <w:pPr>
        <w:spacing w:after="0" w:line="240" w:lineRule="auto"/>
        <w:rPr>
          <w:rFonts w:ascii="Trebuchet MS" w:eastAsia="Times New Roman" w:hAnsi="Trebuchet MS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784573">
        <w:rPr>
          <w:rFonts w:ascii="Trebuchet MS" w:eastAsia="Times New Roman" w:hAnsi="Trebuchet MS" w:cs="Times New Roman"/>
          <w:b/>
          <w:bCs/>
          <w:kern w:val="0"/>
          <w:sz w:val="24"/>
          <w:szCs w:val="24"/>
          <w:u w:val="single"/>
          <w14:ligatures w14:val="none"/>
        </w:rPr>
        <w:t xml:space="preserve">2022 </w:t>
      </w:r>
      <w:r w:rsidR="005D6BAB" w:rsidRPr="00784573">
        <w:rPr>
          <w:rFonts w:ascii="Trebuchet MS" w:eastAsia="Times New Roman" w:hAnsi="Trebuchet MS" w:cs="Times New Roman"/>
          <w:b/>
          <w:bCs/>
          <w:kern w:val="0"/>
          <w:sz w:val="24"/>
          <w:szCs w:val="24"/>
          <w:u w:val="single"/>
          <w14:ligatures w14:val="none"/>
        </w:rPr>
        <w:t>Idaho Licensure Application</w:t>
      </w:r>
      <w:r w:rsidRPr="00784573">
        <w:rPr>
          <w:rFonts w:ascii="Trebuchet MS" w:eastAsia="Times New Roman" w:hAnsi="Trebuchet MS" w:cs="Times New Roman"/>
          <w:b/>
          <w:bCs/>
          <w:kern w:val="0"/>
          <w:sz w:val="24"/>
          <w:szCs w:val="24"/>
          <w:u w:val="single"/>
          <w14:ligatures w14:val="none"/>
        </w:rPr>
        <w:t xml:space="preserve"> Revised </w:t>
      </w:r>
    </w:p>
    <w:p w14:paraId="464C2CFE" w14:textId="77777777" w:rsidR="008174DB" w:rsidRDefault="008174DB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7B7D2607" w14:textId="4E6ADDFD" w:rsidR="008174DB" w:rsidRDefault="00784573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M</w:t>
      </w:r>
      <w:r w:rsidR="005D6BAB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embers of the Idaho Academy (Char Byington, Sue Linja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, and Elaine Long</w:t>
      </w:r>
      <w:r w:rsidR="005D6BAB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) worked with the BOM to include use of CDR verification on the licensure application.  </w:t>
      </w:r>
    </w:p>
    <w:p w14:paraId="37A4D6FF" w14:textId="77777777" w:rsidR="008174DB" w:rsidRDefault="008174DB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1CF13D2A" w14:textId="0B28CF49" w:rsidR="005D6BAB" w:rsidRDefault="005D6BAB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The BOM approved using CDR verification in </w:t>
      </w:r>
      <w:r w:rsidR="005E2B21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November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2022.</w:t>
      </w:r>
    </w:p>
    <w:p w14:paraId="3F71AB39" w14:textId="0B670F7D" w:rsidR="005D6BAB" w:rsidRDefault="005D6BAB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Link to the application: </w:t>
      </w:r>
      <w:hyperlink r:id="rId8" w:history="1">
        <w:r w:rsidR="005E2B21" w:rsidRPr="000A02F0">
          <w:rPr>
            <w:rStyle w:val="Hyperlink"/>
            <w:rFonts w:ascii="Trebuchet MS" w:eastAsia="Times New Roman" w:hAnsi="Trebuchet MS" w:cs="Times New Roman"/>
            <w:kern w:val="0"/>
            <w:sz w:val="24"/>
            <w:szCs w:val="24"/>
            <w14:ligatures w14:val="none"/>
          </w:rPr>
          <w:t>https://apps-dopl.idaho.gov/IBOMPortal/BoardAdditional.aspx?Board=DIE&amp;BureauLinkID=150</w:t>
        </w:r>
      </w:hyperlink>
    </w:p>
    <w:p w14:paraId="61C0C871" w14:textId="77777777" w:rsidR="008174DB" w:rsidRDefault="008174DB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763C0F02" w14:textId="384E55DD" w:rsidR="005E2B21" w:rsidRDefault="008174DB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The BOM is considering </w:t>
      </w:r>
      <w:proofErr w:type="gramStart"/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two</w:t>
      </w:r>
      <w:proofErr w:type="gramEnd"/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-year renewal and renewal on licensee’s birthday. </w:t>
      </w:r>
    </w:p>
    <w:p w14:paraId="75AC6535" w14:textId="4ED9A8B3" w:rsidR="008174DB" w:rsidRPr="00784573" w:rsidRDefault="00784573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:u w:val="single"/>
          <w14:ligatures w14:val="none"/>
        </w:rPr>
      </w:pPr>
      <w:r w:rsidRPr="00784573">
        <w:rPr>
          <w:rFonts w:ascii="Trebuchet MS" w:eastAsia="Times New Roman" w:hAnsi="Trebuchet MS" w:cs="Times New Roman"/>
          <w:kern w:val="0"/>
          <w:sz w:val="24"/>
          <w:szCs w:val="24"/>
          <w:u w:val="single"/>
          <w14:ligatures w14:val="none"/>
        </w:rPr>
        <w:lastRenderedPageBreak/>
        <w:t xml:space="preserve">HB 028 – 2023 Idaho Legislature </w:t>
      </w:r>
    </w:p>
    <w:p w14:paraId="7AB7CEFB" w14:textId="77777777" w:rsidR="008174DB" w:rsidRDefault="008174DB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323E0987" w14:textId="756A5B70" w:rsidR="005E2B21" w:rsidRDefault="005E2B21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In January 2023, House Bill 023, was brought forth to the House Health and Welfare Committee.  Link to Bill: </w:t>
      </w:r>
      <w:hyperlink r:id="rId9" w:history="1">
        <w:r w:rsidRPr="000A02F0">
          <w:rPr>
            <w:rStyle w:val="Hyperlink"/>
            <w:rFonts w:ascii="Trebuchet MS" w:eastAsia="Times New Roman" w:hAnsi="Trebuchet MS" w:cs="Times New Roman"/>
            <w:kern w:val="0"/>
            <w:sz w:val="24"/>
            <w:szCs w:val="24"/>
            <w14:ligatures w14:val="none"/>
          </w:rPr>
          <w:t>https://legislature.idaho.gov/wp-content/uploads/sessioninfo/2023/legislation/H0028.pdf</w:t>
        </w:r>
      </w:hyperlink>
    </w:p>
    <w:p w14:paraId="4FB3074F" w14:textId="77777777" w:rsidR="00784573" w:rsidRDefault="00784573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0994B837" w14:textId="25D6839A" w:rsidR="005E2B21" w:rsidRDefault="005E2B21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Statement of purpose: </w:t>
      </w:r>
      <w:hyperlink r:id="rId10" w:history="1">
        <w:r w:rsidRPr="000A02F0">
          <w:rPr>
            <w:rStyle w:val="Hyperlink"/>
            <w:rFonts w:ascii="Trebuchet MS" w:eastAsia="Times New Roman" w:hAnsi="Trebuchet MS" w:cs="Times New Roman"/>
            <w:kern w:val="0"/>
            <w:sz w:val="24"/>
            <w:szCs w:val="24"/>
            <w14:ligatures w14:val="none"/>
          </w:rPr>
          <w:t>https://legislature.idaho.gov/wp-content/uploads/sessioninfo/2023/legislation/H0028SOP.pdf</w:t>
        </w:r>
      </w:hyperlink>
    </w:p>
    <w:p w14:paraId="77D56D90" w14:textId="77777777" w:rsidR="005E2B21" w:rsidRDefault="005E2B21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72996821" w14:textId="023CBCD1" w:rsidR="008174DB" w:rsidRPr="007F2D09" w:rsidRDefault="008174DB" w:rsidP="007F2D09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6F245718" wp14:editId="784C0828">
            <wp:extent cx="3070860" cy="6016830"/>
            <wp:effectExtent l="0" t="0" r="0" b="3175"/>
            <wp:docPr id="2" name="Picture 2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789" cy="60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4DB" w:rsidRPr="007F2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SyMTc2MLU0tTI1MTQyUdpeDU4uLM/DyQAtNaAFjwg1ksAAAA"/>
  </w:docVars>
  <w:rsids>
    <w:rsidRoot w:val="004F5F79"/>
    <w:rsid w:val="0003372B"/>
    <w:rsid w:val="001674BB"/>
    <w:rsid w:val="004F25AA"/>
    <w:rsid w:val="004F5F79"/>
    <w:rsid w:val="005D6BAB"/>
    <w:rsid w:val="005E2B21"/>
    <w:rsid w:val="00662AE2"/>
    <w:rsid w:val="00784573"/>
    <w:rsid w:val="007F2D09"/>
    <w:rsid w:val="008174DB"/>
    <w:rsid w:val="00A66864"/>
    <w:rsid w:val="00DE498A"/>
    <w:rsid w:val="00F24755"/>
    <w:rsid w:val="00F4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91F2"/>
  <w15:chartTrackingRefBased/>
  <w15:docId w15:val="{20A39B2A-836C-4556-9682-ADDAB749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D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-dopl.idaho.gov/IBOMPortal/BoardAdditional.aspx?Board=DIE&amp;BureauLinkID=1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islature.idaho.gov/statutesrules/idstat/Title54/T54CH3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ure.idaho.gov/statutesrules/idstat/Title54/T54CH35/SECT54-3510A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legislature.idaho.gov/statutesrules/idstat/Title54/T54CH35/SECT54-3502A/" TargetMode="External"/><Relationship Id="rId10" Type="http://schemas.openxmlformats.org/officeDocument/2006/relationships/hyperlink" Target="https://legislature.idaho.gov/wp-content/uploads/sessioninfo/2023/legislation/H0028SOP.pdf" TargetMode="External"/><Relationship Id="rId4" Type="http://schemas.openxmlformats.org/officeDocument/2006/relationships/hyperlink" Target="https://legislature.idaho.gov/statutesrules/idstat/Title54/T54CH35/SECT54-3501/" TargetMode="External"/><Relationship Id="rId9" Type="http://schemas.openxmlformats.org/officeDocument/2006/relationships/hyperlink" Target="https://legislature.idaho.gov/wp-content/uploads/sessioninfo/2023/legislation/H00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Long</dc:creator>
  <cp:keywords/>
  <dc:description/>
  <cp:lastModifiedBy>Elaine Long</cp:lastModifiedBy>
  <cp:revision>2</cp:revision>
  <dcterms:created xsi:type="dcterms:W3CDTF">2023-08-20T03:52:00Z</dcterms:created>
  <dcterms:modified xsi:type="dcterms:W3CDTF">2023-08-20T03:52:00Z</dcterms:modified>
</cp:coreProperties>
</file>